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03F8" w14:textId="77777777" w:rsidR="00FB2852" w:rsidRDefault="00CC113B" w:rsidP="00917B4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DCDC4B5" wp14:editId="018DD3E2">
            <wp:extent cx="3542030" cy="1272374"/>
            <wp:effectExtent l="0" t="0" r="127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592" cy="127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CFEAF" w14:textId="77777777" w:rsidR="00FB2852" w:rsidRDefault="001E73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80" w:after="280" w:line="240" w:lineRule="auto"/>
        <w:jc w:val="center"/>
        <w:rPr>
          <w:color w:val="000000"/>
        </w:rPr>
      </w:pPr>
      <w:r>
        <w:rPr>
          <w:color w:val="000000"/>
        </w:rPr>
        <w:t xml:space="preserve">ISSN: 2667-4793 </w:t>
      </w:r>
      <w:proofErr w:type="gramStart"/>
      <w:r>
        <w:rPr>
          <w:color w:val="000000"/>
        </w:rPr>
        <w:t>Yıl:…</w:t>
      </w:r>
      <w:proofErr w:type="gramEnd"/>
      <w:r>
        <w:rPr>
          <w:color w:val="000000"/>
        </w:rPr>
        <w:t>..</w:t>
      </w:r>
      <w:r w:rsidR="00CC113B">
        <w:rPr>
          <w:color w:val="000000"/>
        </w:rPr>
        <w:t xml:space="preserve">, Sayı: </w:t>
      </w:r>
      <w:r>
        <w:rPr>
          <w:color w:val="000000"/>
        </w:rPr>
        <w:t>.....</w:t>
      </w:r>
      <w:r w:rsidR="00CC113B">
        <w:rPr>
          <w:color w:val="000000"/>
        </w:rPr>
        <w:t xml:space="preserve">, </w:t>
      </w:r>
      <w:r>
        <w:rPr>
          <w:color w:val="000000"/>
        </w:rPr>
        <w:t>………</w:t>
      </w:r>
      <w:r w:rsidR="00CC113B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ss</w:t>
      </w:r>
      <w:proofErr w:type="spellEnd"/>
      <w:r>
        <w:rPr>
          <w:color w:val="000000"/>
        </w:rPr>
        <w:t>……</w:t>
      </w:r>
    </w:p>
    <w:p w14:paraId="1D436541" w14:textId="1F16C0A6" w:rsidR="00FB2852" w:rsidRDefault="00CC113B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TÜRKÇE MAKALE BAŞLIĞI</w:t>
      </w:r>
    </w:p>
    <w:p w14:paraId="3D9034D2" w14:textId="219D1597" w:rsidR="00FB2852" w:rsidRDefault="00CC113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60" w:line="240" w:lineRule="auto"/>
        <w:jc w:val="right"/>
        <w:rPr>
          <w:b/>
          <w:color w:val="000000"/>
        </w:rPr>
      </w:pPr>
      <w:r>
        <w:rPr>
          <w:b/>
          <w:color w:val="000000"/>
        </w:rPr>
        <w:t>Yazar Adı SOYADI</w:t>
      </w:r>
      <w:r w:rsidR="00A16825">
        <w:rPr>
          <w:b/>
          <w:color w:val="000000"/>
        </w:rPr>
        <w:t xml:space="preserve"> </w:t>
      </w:r>
      <w:r w:rsidR="00A16825" w:rsidRPr="00A16825">
        <w:rPr>
          <w:b/>
          <w:color w:val="000000"/>
          <w:highlight w:val="yellow"/>
        </w:rPr>
        <w:t>(Bu kısım boş bırakılmalı)</w:t>
      </w:r>
      <w:r w:rsidR="00787304" w:rsidRPr="00A16825">
        <w:rPr>
          <w:rStyle w:val="DipnotBavurusu"/>
          <w:b/>
          <w:color w:val="000000"/>
          <w:highlight w:val="yellow"/>
        </w:rPr>
        <w:footnoteReference w:customMarkFollows="1" w:id="1"/>
        <w:sym w:font="Symbol" w:char="F02A"/>
      </w:r>
      <w:r w:rsidR="00787304" w:rsidRPr="00A16825">
        <w:rPr>
          <w:rStyle w:val="DipnotBavurusu"/>
          <w:b/>
          <w:color w:val="000000"/>
          <w:highlight w:val="yellow"/>
        </w:rPr>
        <w:sym w:font="Symbol" w:char="F02A"/>
      </w:r>
    </w:p>
    <w:p w14:paraId="60473DB2" w14:textId="209B4FB7" w:rsidR="00FB2852" w:rsidRDefault="00CC113B" w:rsidP="00F026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60" w:line="240" w:lineRule="auto"/>
        <w:ind w:left="567" w:firstLine="0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Ö</w:t>
      </w:r>
      <w:r w:rsidR="003B456E">
        <w:rPr>
          <w:b/>
          <w:color w:val="000000"/>
          <w:sz w:val="20"/>
          <w:szCs w:val="20"/>
        </w:rPr>
        <w:t>z</w:t>
      </w:r>
    </w:p>
    <w:p w14:paraId="2816B49A" w14:textId="77777777" w:rsidR="00FB2852" w:rsidRDefault="001D63D1" w:rsidP="00F026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120"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100-</w:t>
      </w:r>
      <w:r w:rsidR="00CC113B">
        <w:rPr>
          <w:color w:val="000000"/>
          <w:sz w:val="20"/>
          <w:szCs w:val="20"/>
        </w:rPr>
        <w:t>150 sözcükten oluşan özet metin (özet bölümü 10 punto harf boyutunda Times New Roman yazı karakterinde olmalıdır).</w:t>
      </w:r>
    </w:p>
    <w:p w14:paraId="0A1B30BF" w14:textId="77777777" w:rsidR="00FB2852" w:rsidRDefault="00CC113B" w:rsidP="00F026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120" w:line="240" w:lineRule="auto"/>
        <w:ind w:firstLine="56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Anahtar Kelimeler: </w:t>
      </w:r>
      <w:r w:rsidR="001D63D1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>eş kelime olacak şekilde hazırlanmalıdır.</w:t>
      </w:r>
    </w:p>
    <w:p w14:paraId="5029B6B9" w14:textId="77777777" w:rsidR="00FB2852" w:rsidRDefault="00CC113B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ARTICLE TITLE (İNGİLİZCE MAKALE BAŞLIĞI)</w:t>
      </w:r>
    </w:p>
    <w:p w14:paraId="6B53BEE8" w14:textId="23633E81" w:rsidR="00FB2852" w:rsidRDefault="00CC113B" w:rsidP="00956D7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60" w:line="240" w:lineRule="auto"/>
        <w:ind w:left="567" w:firstLine="0"/>
        <w:jc w:val="left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A</w:t>
      </w:r>
      <w:r w:rsidR="003B456E">
        <w:rPr>
          <w:b/>
          <w:color w:val="000000"/>
          <w:sz w:val="20"/>
          <w:szCs w:val="20"/>
        </w:rPr>
        <w:t>bstract</w:t>
      </w:r>
      <w:proofErr w:type="spellEnd"/>
    </w:p>
    <w:p w14:paraId="06CFB31C" w14:textId="77777777" w:rsidR="00FB2852" w:rsidRDefault="00CC113B" w:rsidP="00956D7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120"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İngilizce Özet Metni</w:t>
      </w:r>
      <w:r w:rsidR="001D63D1">
        <w:rPr>
          <w:color w:val="000000"/>
          <w:sz w:val="20"/>
          <w:szCs w:val="20"/>
        </w:rPr>
        <w:t xml:space="preserve"> 100-150 sözcükten oluşan özet metin (özet bölümü 10 punto harf boyutunda Times New Roman yazı karakterinde olmalıdır).</w:t>
      </w:r>
    </w:p>
    <w:p w14:paraId="36307BF2" w14:textId="0B5F18E6" w:rsidR="00C1368D" w:rsidRPr="001B6CFA" w:rsidRDefault="00CC113B" w:rsidP="00956D7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120" w:line="240" w:lineRule="auto"/>
        <w:ind w:firstLine="567"/>
        <w:rPr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Keywords</w:t>
      </w:r>
      <w:proofErr w:type="spellEnd"/>
      <w:r>
        <w:rPr>
          <w:b/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Anahtar </w:t>
      </w:r>
      <w:r w:rsidR="00C1368D">
        <w:rPr>
          <w:color w:val="000000"/>
          <w:sz w:val="20"/>
          <w:szCs w:val="20"/>
        </w:rPr>
        <w:t>k</w:t>
      </w:r>
      <w:r>
        <w:rPr>
          <w:color w:val="000000"/>
          <w:sz w:val="20"/>
          <w:szCs w:val="20"/>
        </w:rPr>
        <w:t>elimelerin İngilizcesi</w:t>
      </w:r>
      <w:r w:rsidR="001D63D1">
        <w:rPr>
          <w:color w:val="000000"/>
          <w:sz w:val="20"/>
          <w:szCs w:val="20"/>
        </w:rPr>
        <w:t xml:space="preserve"> beş kelime olacak şekilde hazırlanmalıdır.</w:t>
      </w:r>
    </w:p>
    <w:p w14:paraId="776E8949" w14:textId="77777777" w:rsidR="00956D73" w:rsidRDefault="00956D73" w:rsidP="002B1D54">
      <w:pPr>
        <w:rPr>
          <w:u w:val="single"/>
        </w:rPr>
      </w:pPr>
    </w:p>
    <w:p w14:paraId="6BE5BAA6" w14:textId="2187F27E" w:rsidR="00FB2852" w:rsidRDefault="00CC113B" w:rsidP="00956D73">
      <w:pPr>
        <w:pStyle w:val="Giri-Sonu"/>
      </w:pPr>
      <w:r>
        <w:t>GİRİŞ</w:t>
      </w:r>
    </w:p>
    <w:p w14:paraId="67365702" w14:textId="77777777" w:rsidR="00FB2852" w:rsidRDefault="00CC113B" w:rsidP="00803A35">
      <w:pPr>
        <w:pStyle w:val="Metini"/>
      </w:pPr>
      <w:bookmarkStart w:id="0" w:name="_gjdgxs" w:colFirst="0" w:colLast="0"/>
      <w:bookmarkEnd w:id="0"/>
      <w:r>
        <w:t>Her makalede giriş bölümü olmalıdır. Makalenin genel gövdesi 12 punto harf boyutunda, Times New Roman yazı karakterinde olmalıdır</w:t>
      </w:r>
      <w:r>
        <w:rPr>
          <w:vertAlign w:val="superscript"/>
        </w:rPr>
        <w:footnoteReference w:id="2"/>
      </w:r>
      <w:r>
        <w:t>. Yazılar 1 satır aralığıyla, sağ ve sol kenarlara yaslanarak yazılır. Noktalama işaretlerinden sonra bir karakter boşluk bırakılır.</w:t>
      </w:r>
    </w:p>
    <w:p w14:paraId="2AB4C65D" w14:textId="77777777" w:rsidR="00FB2852" w:rsidRDefault="00CC113B" w:rsidP="00803A35">
      <w:pPr>
        <w:pStyle w:val="Metini"/>
      </w:pPr>
      <w:r>
        <w:t>Hizalama ve satır aralıkları: Makalenin gövde metni 1 satır aralık verilerek, iki yana yaslanmış (</w:t>
      </w:r>
      <w:proofErr w:type="spellStart"/>
      <w:r>
        <w:t>block</w:t>
      </w:r>
      <w:proofErr w:type="spellEnd"/>
      <w:r>
        <w:t>) biçiminde ve her başlıktan sonra bir satır boş bırakılarak yazılır. Paragra</w:t>
      </w:r>
      <w:r w:rsidR="00087AF0">
        <w:t>f</w:t>
      </w:r>
      <w:r w:rsidR="009105B5">
        <w:t xml:space="preserve"> başları </w:t>
      </w:r>
      <w:r>
        <w:t>bir ü</w:t>
      </w:r>
      <w:r w:rsidR="00EC7E24">
        <w:t>stteki paragraftan (soldan) 1</w:t>
      </w:r>
      <w:r>
        <w:t xml:space="preserve"> cm içeriden başlayacak şekilde ve aralarında fazladan bir boşluk bırakılmaksızın yazılır.</w:t>
      </w:r>
    </w:p>
    <w:p w14:paraId="742AA111" w14:textId="77777777" w:rsidR="00FB2852" w:rsidRDefault="00CC113B" w:rsidP="00C54860">
      <w:pPr>
        <w:pStyle w:val="BirinciDzeyBalklar"/>
      </w:pPr>
      <w:r>
        <w:t>BİRİNCİ DÜZEY BAŞLIKLAR</w:t>
      </w:r>
    </w:p>
    <w:p w14:paraId="16EDAD65" w14:textId="3721C8B8" w:rsidR="00956D73" w:rsidRDefault="00CC113B" w:rsidP="00956D73">
      <w:pPr>
        <w:ind w:firstLine="567"/>
      </w:pPr>
      <w:bookmarkStart w:id="1" w:name="_30j0zll" w:colFirst="0" w:colLast="0"/>
      <w:bookmarkEnd w:id="1"/>
      <w:r>
        <w:t>BİRİNCİ DÜZEY BAŞLIKLAR MAKALENİN GENEL GÖVDESİNE UYGUN OLARAK 12 PUNTO, SOLA DAYALI, KOYU RENK VE BÜYÜK HARFLERLE YAZILIR.</w:t>
      </w:r>
    </w:p>
    <w:p w14:paraId="0C85587D" w14:textId="77777777" w:rsidR="00FB2852" w:rsidRDefault="00CC113B" w:rsidP="00803A35">
      <w:pPr>
        <w:pStyle w:val="kinciDzeyBalklar"/>
      </w:pPr>
      <w:r>
        <w:t>İkinci Düzey Başlıklar</w:t>
      </w:r>
    </w:p>
    <w:p w14:paraId="72A0648F" w14:textId="6695BA97" w:rsidR="00FB2852" w:rsidRDefault="00CC113B" w:rsidP="00803A35">
      <w:pPr>
        <w:pStyle w:val="Metini"/>
      </w:pPr>
      <w:r>
        <w:t>İkinci düzey başlıklar makalenin genel gövdesine uygun olarak 12 punto, sola dayalı, koyu renk ve her sözcük büyük harfle başlayarak yazılır.</w:t>
      </w:r>
    </w:p>
    <w:p w14:paraId="1924237A" w14:textId="77777777" w:rsidR="00956D73" w:rsidRDefault="00956D73"/>
    <w:p w14:paraId="163691DE" w14:textId="77777777" w:rsidR="00FF393B" w:rsidRDefault="00CC113B" w:rsidP="00803A35">
      <w:pPr>
        <w:pStyle w:val="ncdzeybalklar"/>
      </w:pPr>
      <w:r w:rsidRPr="00803A35">
        <w:t>Üçüncü</w:t>
      </w:r>
      <w:r>
        <w:t xml:space="preserve"> Düzey Başlıklar </w:t>
      </w:r>
    </w:p>
    <w:p w14:paraId="46869E75" w14:textId="77777777" w:rsidR="00FB2852" w:rsidRDefault="00CC113B" w:rsidP="00803A35">
      <w:pPr>
        <w:pStyle w:val="ncdzeybalklar"/>
      </w:pPr>
      <w:r>
        <w:t xml:space="preserve">Üçüncü Düzey Başlıklar </w:t>
      </w:r>
    </w:p>
    <w:p w14:paraId="5BA7932D" w14:textId="77777777" w:rsidR="00FB2852" w:rsidRDefault="00CC113B" w:rsidP="00803A35">
      <w:pPr>
        <w:pStyle w:val="kinciDzeyBalklar"/>
      </w:pPr>
      <w:r>
        <w:t xml:space="preserve">İkinci </w:t>
      </w:r>
      <w:r w:rsidRPr="00803A35">
        <w:t>Düzey</w:t>
      </w:r>
      <w:r>
        <w:t xml:space="preserve"> Başlıklar</w:t>
      </w:r>
    </w:p>
    <w:p w14:paraId="748C5A9F" w14:textId="77777777" w:rsidR="00FB2852" w:rsidRDefault="00CC113B" w:rsidP="00803A35">
      <w:pPr>
        <w:pStyle w:val="BirinciDzeyBalklar"/>
      </w:pPr>
      <w:r>
        <w:t xml:space="preserve">BİRİNCİ </w:t>
      </w:r>
      <w:r w:rsidRPr="00803A35">
        <w:t>DÜZEY</w:t>
      </w:r>
      <w:r>
        <w:t xml:space="preserve"> BAŞLIKLAR</w:t>
      </w:r>
    </w:p>
    <w:p w14:paraId="477D7AE0" w14:textId="04072B81" w:rsidR="00FB2852" w:rsidRDefault="00CC113B" w:rsidP="00C54860">
      <w:pPr>
        <w:pStyle w:val="kinciDzeyBalklar"/>
        <w:numPr>
          <w:ilvl w:val="0"/>
          <w:numId w:val="9"/>
        </w:numPr>
        <w:ind w:left="924" w:hanging="357"/>
      </w:pPr>
      <w:bookmarkStart w:id="2" w:name="_1fob9te" w:colFirst="0" w:colLast="0"/>
      <w:bookmarkEnd w:id="2"/>
      <w:r>
        <w:t>İkinci Düzey Başlıklar</w:t>
      </w:r>
    </w:p>
    <w:p w14:paraId="28E0BEDD" w14:textId="5012FE6A" w:rsidR="00FB2852" w:rsidRDefault="00CC113B" w:rsidP="00C54860">
      <w:pPr>
        <w:pStyle w:val="kinciDzeyBalklar"/>
        <w:numPr>
          <w:ilvl w:val="0"/>
          <w:numId w:val="9"/>
        </w:numPr>
        <w:ind w:left="924" w:hanging="357"/>
      </w:pPr>
      <w:r>
        <w:t xml:space="preserve">İkinci Düzey Başlıklar </w:t>
      </w:r>
    </w:p>
    <w:p w14:paraId="0F64DBF2" w14:textId="77777777" w:rsidR="00FB2852" w:rsidRDefault="00CC113B" w:rsidP="00C54860">
      <w:pPr>
        <w:pStyle w:val="BirinciDzeyBalklar"/>
      </w:pPr>
      <w:r>
        <w:t>BİRİNCİ DÜZEY BAŞLIKLAR</w:t>
      </w:r>
    </w:p>
    <w:p w14:paraId="2B5687E4" w14:textId="7D68EC5C" w:rsidR="00FB2852" w:rsidRDefault="00CC113B" w:rsidP="00803A35">
      <w:pPr>
        <w:pStyle w:val="kinciDzeyBalklar"/>
        <w:numPr>
          <w:ilvl w:val="0"/>
          <w:numId w:val="3"/>
        </w:numPr>
        <w:ind w:left="924" w:hanging="357"/>
      </w:pPr>
      <w:r>
        <w:t>İkinci Düzey Başlıklar</w:t>
      </w:r>
    </w:p>
    <w:p w14:paraId="14182B35" w14:textId="77777777" w:rsidR="00FB2852" w:rsidRDefault="00CC113B" w:rsidP="00803A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ind w:left="924" w:hanging="357"/>
      </w:pPr>
      <w:r>
        <w:rPr>
          <w:b/>
          <w:color w:val="000000"/>
        </w:rPr>
        <w:t>İkinci Düzey Başlıklar</w:t>
      </w:r>
    </w:p>
    <w:p w14:paraId="7E3E3F9B" w14:textId="77777777" w:rsidR="00FB2852" w:rsidRDefault="00CC113B" w:rsidP="00803A35">
      <w:pPr>
        <w:pStyle w:val="Metini"/>
      </w:pPr>
      <w:r>
        <w:t>Xxxxxxxxxxxxxxxxxxxxxxxxxxxxxxxxxxxxxxxxxxxxxxxxxxxxxxxxxxxxxxxxxxxxxxxxxxxxxxxxxxxxxxxxxxxxxxxxxxxxxxxxxxxxxxxxxxxxxxxxxxxxxxxxxxxxxxxxxxxxxxxxxxxxxxxxxxxxxxxxx</w:t>
      </w:r>
    </w:p>
    <w:p w14:paraId="351B15B8" w14:textId="2F35E352" w:rsidR="00FB2852" w:rsidRDefault="00CC113B" w:rsidP="00803A35">
      <w:pPr>
        <w:pStyle w:val="ncdzeybalklar"/>
        <w:numPr>
          <w:ilvl w:val="3"/>
          <w:numId w:val="3"/>
        </w:numPr>
        <w:ind w:left="924" w:hanging="357"/>
      </w:pPr>
      <w:r>
        <w:t>Üçüncü Düzey Başlıklar</w:t>
      </w:r>
    </w:p>
    <w:p w14:paraId="6B1D09C9" w14:textId="46BC639E" w:rsidR="00FB2852" w:rsidRDefault="00803A35" w:rsidP="00803A35">
      <w:pPr>
        <w:pStyle w:val="Metini"/>
      </w:pPr>
      <w:r>
        <w:t>X</w:t>
      </w:r>
      <w:r w:rsidR="00CC113B">
        <w:t>xxxxxxxxxxxxxxxxxxxxxxxxxxxxxxxxxxxxxxxxxxxxxxxxxxxxxxxxxxxxxxxxxxxxxxxxxxxxxxxxxxxxxxxxx</w:t>
      </w:r>
    </w:p>
    <w:p w14:paraId="540D4AF8" w14:textId="2A65FF44" w:rsidR="00FB2852" w:rsidRDefault="00CC113B" w:rsidP="00803A35">
      <w:pPr>
        <w:pStyle w:val="ncdzeybalklar"/>
        <w:numPr>
          <w:ilvl w:val="3"/>
          <w:numId w:val="3"/>
        </w:numPr>
        <w:ind w:left="924" w:hanging="357"/>
      </w:pPr>
      <w:r>
        <w:t>Üçüncü Düzey Başlıklar</w:t>
      </w:r>
    </w:p>
    <w:p w14:paraId="33215577" w14:textId="00F10597" w:rsidR="00C1368D" w:rsidRPr="00803A35" w:rsidRDefault="00803A35" w:rsidP="00803A35">
      <w:pPr>
        <w:pStyle w:val="Metini"/>
      </w:pPr>
      <w:r>
        <w:t>X</w:t>
      </w:r>
      <w:r w:rsidR="00CC113B">
        <w:t>xxxxxxxxxxxxxxxxxxxxxxxxxxxxxxxxxxxxxxxxxxxxxxxxxxxxxxxxxxxxxxxxxxxxxxxxxxxxxxxxxxxxxxxxxxxxxxxxxxxxxxxxxxxxxxxxxxxxxxxxxxxxxxxxxxxxxxxxxxxxxxxx</w:t>
      </w:r>
    </w:p>
    <w:p w14:paraId="2F806FB0" w14:textId="77777777" w:rsidR="00C1368D" w:rsidRDefault="00C1368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120" w:line="240" w:lineRule="auto"/>
        <w:ind w:left="709" w:firstLine="0"/>
        <w:jc w:val="left"/>
        <w:rPr>
          <w:b/>
          <w:color w:val="000000"/>
        </w:rPr>
      </w:pPr>
    </w:p>
    <w:p w14:paraId="7031AD37" w14:textId="20D892B2" w:rsidR="00FB2852" w:rsidRDefault="00CC113B" w:rsidP="00956D73">
      <w:pPr>
        <w:pStyle w:val="Giri-Sonu"/>
      </w:pPr>
      <w:r>
        <w:t>SONUÇ</w:t>
      </w:r>
    </w:p>
    <w:p w14:paraId="36C96206" w14:textId="076D7EA2" w:rsidR="00FB2852" w:rsidRDefault="00956D73" w:rsidP="00803A35">
      <w:pPr>
        <w:pStyle w:val="Metini"/>
      </w:pPr>
      <w:proofErr w:type="gramStart"/>
      <w:r>
        <w:t>X</w:t>
      </w:r>
      <w:r w:rsidR="00CC113B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2D6A553A" w14:textId="77777777" w:rsidR="00194525" w:rsidRDefault="00194525" w:rsidP="00194525">
      <w:pPr>
        <w:ind w:firstLine="0"/>
        <w:sectPr w:rsidR="00194525" w:rsidSect="00D43B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</w:p>
    <w:p w14:paraId="135F7B48" w14:textId="77777777" w:rsidR="00956D73" w:rsidRPr="00803A35" w:rsidRDefault="00956D73" w:rsidP="00803A35">
      <w:pPr>
        <w:pStyle w:val="Metini"/>
        <w:rPr>
          <w:b/>
          <w:bCs/>
          <w:color w:val="FF0000"/>
        </w:rPr>
      </w:pPr>
      <w:r w:rsidRPr="00803A35">
        <w:rPr>
          <w:b/>
          <w:bCs/>
          <w:color w:val="FF0000"/>
        </w:rPr>
        <w:lastRenderedPageBreak/>
        <w:t>Atıf usulünde ve kaynakçada aşağıdaki hususlar dikkate alınmalıdır.</w:t>
      </w:r>
    </w:p>
    <w:p w14:paraId="51094031" w14:textId="77777777" w:rsidR="00956D73" w:rsidRPr="00C1368D" w:rsidRDefault="00956D73" w:rsidP="00956D73">
      <w:pPr>
        <w:jc w:val="left"/>
        <w:rPr>
          <w:b/>
          <w:bCs/>
          <w:u w:val="single"/>
        </w:rPr>
      </w:pPr>
      <w:r w:rsidRPr="00C1368D">
        <w:rPr>
          <w:b/>
          <w:bCs/>
          <w:u w:val="single"/>
        </w:rPr>
        <w:t>Atıf Usulü;</w:t>
      </w:r>
    </w:p>
    <w:p w14:paraId="6AF069C5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Tek yazarlı kitaba yapılan ilk atıf</w:t>
      </w:r>
      <w:r>
        <w:rPr>
          <w:vertAlign w:val="superscript"/>
        </w:rPr>
        <w:footnoteReference w:id="3"/>
      </w:r>
      <w:r>
        <w:t xml:space="preserve">. </w:t>
      </w:r>
    </w:p>
    <w:p w14:paraId="24169FD5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Tek yazarlı kitaba ikinci kez yapılan atıf</w:t>
      </w:r>
      <w:r>
        <w:rPr>
          <w:vertAlign w:val="superscript"/>
        </w:rPr>
        <w:footnoteReference w:id="4"/>
      </w:r>
      <w:r>
        <w:t>.</w:t>
      </w:r>
    </w:p>
    <w:p w14:paraId="12FE6C33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Aynı yazara ait birden fazla esere atıf yapılıyorsa ilk atıfta parantez içerisinde sonradan ne şekilde atıf yapılacağı gösterilir.</w:t>
      </w:r>
    </w:p>
    <w:p w14:paraId="45898E62" w14:textId="77777777" w:rsidR="00956D73" w:rsidRPr="00C1368D" w:rsidRDefault="00956D73" w:rsidP="00956D73">
      <w:pPr>
        <w:pStyle w:val="ListeParagraf"/>
        <w:ind w:firstLine="0"/>
      </w:pPr>
      <w:r w:rsidRPr="00C1368D">
        <w:t xml:space="preserve">Örneğin Halûk Tandoğan’ın iki farklı eserine yapılan atıflar şu şekilde gösterilebilir: </w:t>
      </w:r>
    </w:p>
    <w:p w14:paraId="492825BC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Borçlar Hukuku Özel Borç İlişkileri kitabına yapılan ilk atıf</w:t>
      </w:r>
      <w:r>
        <w:rPr>
          <w:vertAlign w:val="superscript"/>
        </w:rPr>
        <w:footnoteReference w:id="5"/>
      </w:r>
      <w:r>
        <w:t>.</w:t>
      </w:r>
    </w:p>
    <w:p w14:paraId="243C78DC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Borçlar Hukuku Özel Borç İlişkileri kitabına yapılan ikinci atıf</w:t>
      </w:r>
      <w:r>
        <w:rPr>
          <w:vertAlign w:val="superscript"/>
        </w:rPr>
        <w:footnoteReference w:id="6"/>
      </w:r>
      <w:r>
        <w:t>.</w:t>
      </w:r>
    </w:p>
    <w:p w14:paraId="3EF5686A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 xml:space="preserve">Türk </w:t>
      </w:r>
      <w:proofErr w:type="spellStart"/>
      <w:r>
        <w:t>Mes’uliyet</w:t>
      </w:r>
      <w:proofErr w:type="spellEnd"/>
      <w:r>
        <w:t xml:space="preserve"> Hukuku kitabına yapılan ilk atıf</w:t>
      </w:r>
      <w:r>
        <w:rPr>
          <w:vertAlign w:val="superscript"/>
        </w:rPr>
        <w:footnoteReference w:id="7"/>
      </w:r>
      <w:r>
        <w:t>.</w:t>
      </w:r>
    </w:p>
    <w:p w14:paraId="5FF400C2" w14:textId="6AADDAAC" w:rsidR="00956D73" w:rsidRDefault="00956D73" w:rsidP="00803A35">
      <w:pPr>
        <w:pStyle w:val="ListeParagraf"/>
        <w:numPr>
          <w:ilvl w:val="0"/>
          <w:numId w:val="7"/>
        </w:numPr>
      </w:pPr>
      <w:r>
        <w:t xml:space="preserve">Türk </w:t>
      </w:r>
      <w:proofErr w:type="spellStart"/>
      <w:r>
        <w:t>Mes’uliyet</w:t>
      </w:r>
      <w:proofErr w:type="spellEnd"/>
      <w:r>
        <w:t xml:space="preserve"> Hukuku kitabına yapılan ikinci atıf</w:t>
      </w:r>
      <w:r>
        <w:rPr>
          <w:vertAlign w:val="superscript"/>
        </w:rPr>
        <w:footnoteReference w:id="8"/>
      </w:r>
      <w:r>
        <w:t>.</w:t>
      </w:r>
    </w:p>
    <w:p w14:paraId="2ECDF742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İki yazarlı kitaba yapılan ilk atıf</w:t>
      </w:r>
      <w:r>
        <w:rPr>
          <w:vertAlign w:val="superscript"/>
        </w:rPr>
        <w:footnoteReference w:id="9"/>
      </w:r>
      <w:r>
        <w:t xml:space="preserve">. </w:t>
      </w:r>
    </w:p>
    <w:p w14:paraId="2E935E38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İki yazarlı kitaba ikinci kez yapılan atıf</w:t>
      </w:r>
      <w:r>
        <w:rPr>
          <w:vertAlign w:val="superscript"/>
        </w:rPr>
        <w:footnoteReference w:id="10"/>
      </w:r>
      <w:r>
        <w:t>.</w:t>
      </w:r>
    </w:p>
    <w:p w14:paraId="66924982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Tek yazarlı makaleye yapılan ilk atıf</w:t>
      </w:r>
      <w:r>
        <w:rPr>
          <w:vertAlign w:val="superscript"/>
        </w:rPr>
        <w:footnoteReference w:id="11"/>
      </w:r>
      <w:r>
        <w:t>.</w:t>
      </w:r>
    </w:p>
    <w:p w14:paraId="151ADECA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 xml:space="preserve">Mevzuata atıf: </w:t>
      </w:r>
    </w:p>
    <w:p w14:paraId="42E1A7B3" w14:textId="77777777" w:rsidR="00956D73" w:rsidRDefault="00956D73" w:rsidP="00956D73">
      <w:pPr>
        <w:pStyle w:val="ListeParagraf"/>
        <w:ind w:firstLine="0"/>
      </w:pPr>
      <w:r>
        <w:t>Örneğin Hasta Hakları Yönetmeliği</w:t>
      </w:r>
      <w:r>
        <w:rPr>
          <w:vertAlign w:val="superscript"/>
        </w:rPr>
        <w:footnoteReference w:id="12"/>
      </w:r>
      <w:r>
        <w:t>.</w:t>
      </w:r>
    </w:p>
    <w:p w14:paraId="65EB6055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Yargıtay kararına atıf</w:t>
      </w:r>
      <w:r>
        <w:rPr>
          <w:vertAlign w:val="superscript"/>
        </w:rPr>
        <w:footnoteReference w:id="13"/>
      </w:r>
      <w:r>
        <w:t>.</w:t>
      </w:r>
    </w:p>
    <w:p w14:paraId="11DB82B6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Kitap bölümüne (Editörlü Kitaba) atıf</w:t>
      </w:r>
      <w:r>
        <w:rPr>
          <w:vertAlign w:val="superscript"/>
        </w:rPr>
        <w:footnoteReference w:id="14"/>
      </w:r>
      <w:r>
        <w:t xml:space="preserve">. </w:t>
      </w:r>
    </w:p>
    <w:p w14:paraId="2D322DD3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Danıştay kararına atıf</w:t>
      </w:r>
      <w:r>
        <w:rPr>
          <w:vertAlign w:val="superscript"/>
        </w:rPr>
        <w:footnoteReference w:id="15"/>
      </w:r>
    </w:p>
    <w:p w14:paraId="7914C9D8" w14:textId="77777777" w:rsidR="00956D73" w:rsidRDefault="00956D73" w:rsidP="00956D73">
      <w:pPr>
        <w:pStyle w:val="ListeParagraf"/>
        <w:numPr>
          <w:ilvl w:val="0"/>
          <w:numId w:val="7"/>
        </w:numPr>
      </w:pPr>
      <w:r>
        <w:t>Anayasa Mahkemesi kararına atıf</w:t>
      </w:r>
      <w:r>
        <w:rPr>
          <w:vertAlign w:val="superscript"/>
        </w:rPr>
        <w:footnoteReference w:id="16"/>
      </w:r>
      <w:r>
        <w:t>.</w:t>
      </w:r>
    </w:p>
    <w:p w14:paraId="44E7D456" w14:textId="77777777" w:rsidR="002B1D54" w:rsidRDefault="002B1D54">
      <w:pPr>
        <w:ind w:firstLine="0"/>
        <w:rPr>
          <w:b/>
          <w:bCs/>
          <w:u w:val="single"/>
        </w:rPr>
      </w:pPr>
    </w:p>
    <w:p w14:paraId="30F30BF8" w14:textId="77777777" w:rsidR="002B1D54" w:rsidRDefault="002B1D54">
      <w:pPr>
        <w:ind w:firstLine="0"/>
        <w:rPr>
          <w:b/>
          <w:bCs/>
          <w:u w:val="single"/>
        </w:rPr>
      </w:pPr>
    </w:p>
    <w:p w14:paraId="79B813E7" w14:textId="4A779A50" w:rsidR="00956D73" w:rsidRDefault="00956D7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F4DD5C1" w14:textId="77777777" w:rsidR="00956D73" w:rsidRPr="00C1368D" w:rsidRDefault="00956D73" w:rsidP="00803A35">
      <w:pPr>
        <w:pStyle w:val="Giri-Sonu"/>
      </w:pPr>
      <w:r>
        <w:lastRenderedPageBreak/>
        <w:t>KAYNAKÇA</w:t>
      </w:r>
    </w:p>
    <w:p w14:paraId="180E5316" w14:textId="6D940C87" w:rsidR="00956D73" w:rsidRDefault="00956D73" w:rsidP="00956D73">
      <w:pPr>
        <w:spacing w:line="360" w:lineRule="auto"/>
        <w:ind w:firstLine="0"/>
      </w:pPr>
      <w:r w:rsidRPr="00BF7578">
        <w:rPr>
          <w:b/>
          <w:bCs/>
        </w:rPr>
        <w:t>KORKUSUZ,</w:t>
      </w:r>
      <w:r>
        <w:t xml:space="preserve"> Halit: “Sorumluluk Hukuku Kapsamında Hekimin Hukuksal Sorumluluğu”, II.</w:t>
      </w:r>
      <w:r>
        <w:rPr>
          <w:b/>
        </w:rPr>
        <w:t xml:space="preserve"> </w:t>
      </w:r>
      <w:r>
        <w:t xml:space="preserve">Uluslararası Tıp Hukuku Kongresi Bildirileri Kitabı </w:t>
      </w:r>
      <w:r w:rsidR="003B456E">
        <w:t>(</w:t>
      </w:r>
      <w:r>
        <w:t>Ed. Cahit DOĞAN ve Hakan HAKERİ</w:t>
      </w:r>
      <w:r w:rsidR="003B456E">
        <w:t>)</w:t>
      </w:r>
      <w:r>
        <w:t xml:space="preserve">, Ankara 2017, </w:t>
      </w:r>
      <w:proofErr w:type="spellStart"/>
      <w:r>
        <w:t>ss</w:t>
      </w:r>
      <w:proofErr w:type="spellEnd"/>
      <w:r>
        <w:t>. 99-113.</w:t>
      </w:r>
    </w:p>
    <w:p w14:paraId="78964423" w14:textId="44F9D34C" w:rsidR="00956D73" w:rsidRDefault="00956D73" w:rsidP="00956D73">
      <w:pPr>
        <w:spacing w:line="360" w:lineRule="auto"/>
        <w:ind w:firstLine="0"/>
        <w:rPr>
          <w:i/>
        </w:rPr>
      </w:pPr>
      <w:r w:rsidRPr="00BF7578">
        <w:rPr>
          <w:b/>
          <w:bCs/>
        </w:rPr>
        <w:t>OĞUZMAN,</w:t>
      </w:r>
      <w:r>
        <w:t xml:space="preserve"> Kemal/ </w:t>
      </w:r>
      <w:r w:rsidRPr="00BF7578">
        <w:rPr>
          <w:b/>
          <w:bCs/>
        </w:rPr>
        <w:t>ÖZ,</w:t>
      </w:r>
      <w:r>
        <w:t xml:space="preserve"> Turgut: Borçlar Hukuku Genel Hükümler Cilt-2</w:t>
      </w:r>
      <w:r>
        <w:rPr>
          <w:i/>
        </w:rPr>
        <w:t xml:space="preserve">, </w:t>
      </w:r>
      <w:r>
        <w:t>11. Bas</w:t>
      </w:r>
      <w:r w:rsidR="003B456E">
        <w:t>kı</w:t>
      </w:r>
      <w:r>
        <w:t>, İstanbul 2014.</w:t>
      </w:r>
    </w:p>
    <w:p w14:paraId="37C0E80E" w14:textId="77777777" w:rsidR="00956D73" w:rsidRDefault="00956D73" w:rsidP="00956D73">
      <w:pPr>
        <w:spacing w:line="360" w:lineRule="auto"/>
        <w:ind w:firstLine="0"/>
      </w:pPr>
      <w:r w:rsidRPr="00BF7578">
        <w:rPr>
          <w:b/>
          <w:bCs/>
        </w:rPr>
        <w:t>ÖZDEMİR,</w:t>
      </w:r>
      <w:r>
        <w:t xml:space="preserve"> Hayrunnisa: </w:t>
      </w:r>
      <w:r>
        <w:rPr>
          <w:i/>
        </w:rPr>
        <w:t xml:space="preserve">“Hekimin Hukuki Sorumluluğu”, </w:t>
      </w:r>
      <w:r>
        <w:t xml:space="preserve">Erciyes Üniversitesi Hukuk Fakültesi Dergisi, C. 11, S. 1, 2016, </w:t>
      </w:r>
      <w:proofErr w:type="spellStart"/>
      <w:r>
        <w:t>ss</w:t>
      </w:r>
      <w:proofErr w:type="spellEnd"/>
      <w:r>
        <w:t>. 33-81.</w:t>
      </w:r>
    </w:p>
    <w:p w14:paraId="7E9325F1" w14:textId="06CD0C9F" w:rsidR="00956D73" w:rsidRDefault="00956D73" w:rsidP="00956D73">
      <w:pPr>
        <w:spacing w:line="360" w:lineRule="auto"/>
        <w:ind w:firstLine="0"/>
      </w:pPr>
      <w:r w:rsidRPr="00BF7578">
        <w:rPr>
          <w:b/>
          <w:bCs/>
        </w:rPr>
        <w:t>EREN,</w:t>
      </w:r>
      <w:r>
        <w:t xml:space="preserve"> Fikret: Borçlar Hukuku Genel Hükümler, </w:t>
      </w:r>
      <w:r w:rsidR="003B456E">
        <w:t>26. Baskı</w:t>
      </w:r>
      <w:r>
        <w:t>, Ankara 2021.</w:t>
      </w:r>
    </w:p>
    <w:p w14:paraId="6E238BFA" w14:textId="3CBD42E3" w:rsidR="00956D73" w:rsidRDefault="00956D73" w:rsidP="00956D73">
      <w:pPr>
        <w:spacing w:line="360" w:lineRule="auto"/>
        <w:ind w:firstLine="0"/>
      </w:pPr>
      <w:r w:rsidRPr="00BF7578">
        <w:rPr>
          <w:b/>
          <w:bCs/>
        </w:rPr>
        <w:t>TANDOĞAN,</w:t>
      </w:r>
      <w:r>
        <w:t xml:space="preserve"> Halûk: Borçlar Hukuku Özel Borç İlişkileri Cilt I/1, </w:t>
      </w:r>
      <w:r w:rsidR="003B456E">
        <w:t>6. Baskı</w:t>
      </w:r>
      <w:r>
        <w:t>, İstanbul 2008</w:t>
      </w:r>
      <w:r w:rsidR="00BF7578">
        <w:t xml:space="preserve"> </w:t>
      </w:r>
      <w:r>
        <w:t>(Borçlar Özel, I/1).</w:t>
      </w:r>
    </w:p>
    <w:p w14:paraId="64BDF8B8" w14:textId="43BBD276" w:rsidR="00956D73" w:rsidRDefault="00956D73" w:rsidP="00956D73">
      <w:pPr>
        <w:spacing w:line="360" w:lineRule="auto"/>
        <w:ind w:firstLine="0"/>
      </w:pPr>
      <w:r w:rsidRPr="00BF7578">
        <w:rPr>
          <w:b/>
          <w:bCs/>
        </w:rPr>
        <w:t>TANDOĞAN,</w:t>
      </w:r>
      <w:r>
        <w:t xml:space="preserve"> Halûk: Türk </w:t>
      </w:r>
      <w:proofErr w:type="spellStart"/>
      <w:r>
        <w:t>Mes’uliyet</w:t>
      </w:r>
      <w:proofErr w:type="spellEnd"/>
      <w:r>
        <w:t xml:space="preserve"> Hukuku, </w:t>
      </w:r>
      <w:r w:rsidR="003B456E">
        <w:t>Birinci Baskıdan Tıpkı Baskı</w:t>
      </w:r>
      <w:r>
        <w:t>, İstanbul 2010 (</w:t>
      </w:r>
      <w:proofErr w:type="spellStart"/>
      <w:r>
        <w:t>Mes’uliyet</w:t>
      </w:r>
      <w:proofErr w:type="spellEnd"/>
      <w:r>
        <w:t>).</w:t>
      </w:r>
      <w:r w:rsidR="00BF7578">
        <w:t xml:space="preserve"> </w:t>
      </w:r>
    </w:p>
    <w:p w14:paraId="66FB9145" w14:textId="77777777" w:rsidR="00956D73" w:rsidRDefault="00956D73" w:rsidP="00BF7578">
      <w:pPr>
        <w:spacing w:line="360" w:lineRule="auto"/>
        <w:ind w:firstLine="567"/>
        <w:rPr>
          <w:b/>
          <w:u w:val="single"/>
        </w:rPr>
      </w:pPr>
      <w:r>
        <w:rPr>
          <w:b/>
          <w:u w:val="single"/>
        </w:rPr>
        <w:t>Elektronik Kaynaklar</w:t>
      </w:r>
    </w:p>
    <w:p w14:paraId="5C00E985" w14:textId="77777777" w:rsidR="00956D73" w:rsidRDefault="00956D73" w:rsidP="00956D73">
      <w:pPr>
        <w:spacing w:line="360" w:lineRule="auto"/>
        <w:ind w:left="567" w:hanging="567"/>
        <w:rPr>
          <w:color w:val="000000"/>
        </w:rPr>
      </w:pPr>
      <w:r>
        <w:rPr>
          <w:color w:val="0563C1"/>
          <w:u w:val="single"/>
        </w:rPr>
        <w:t>www.legalbank.net</w:t>
      </w:r>
    </w:p>
    <w:p w14:paraId="2E1E2D84" w14:textId="77777777" w:rsidR="002B1D54" w:rsidRDefault="002B1D54">
      <w:pPr>
        <w:ind w:firstLine="0"/>
        <w:rPr>
          <w:b/>
          <w:bCs/>
          <w:u w:val="single"/>
        </w:rPr>
      </w:pPr>
    </w:p>
    <w:p w14:paraId="59F09C4B" w14:textId="77777777" w:rsidR="002B1D54" w:rsidRDefault="002B1D54">
      <w:pPr>
        <w:ind w:firstLine="0"/>
        <w:rPr>
          <w:b/>
          <w:bCs/>
          <w:u w:val="single"/>
        </w:rPr>
      </w:pPr>
    </w:p>
    <w:p w14:paraId="2CD50335" w14:textId="77777777" w:rsidR="002B1D54" w:rsidRDefault="002B1D54">
      <w:pPr>
        <w:ind w:firstLine="0"/>
        <w:rPr>
          <w:b/>
          <w:bCs/>
          <w:u w:val="single"/>
        </w:rPr>
      </w:pPr>
    </w:p>
    <w:p w14:paraId="389035D3" w14:textId="77777777" w:rsidR="00956D73" w:rsidRDefault="00956D7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6C261CF" w14:textId="4DB875E8" w:rsidR="00FB2852" w:rsidRPr="00C1368D" w:rsidRDefault="00CC113B">
      <w:pPr>
        <w:ind w:firstLine="0"/>
        <w:rPr>
          <w:u w:val="single"/>
        </w:rPr>
      </w:pPr>
      <w:r w:rsidRPr="002B1D54">
        <w:rPr>
          <w:b/>
          <w:bCs/>
          <w:u w:val="single"/>
        </w:rPr>
        <w:lastRenderedPageBreak/>
        <w:t>NOTLAR</w:t>
      </w:r>
      <w:r w:rsidRPr="00C1368D">
        <w:rPr>
          <w:u w:val="single"/>
        </w:rPr>
        <w:t xml:space="preserve">: </w:t>
      </w:r>
    </w:p>
    <w:p w14:paraId="4A2F360A" w14:textId="77777777" w:rsidR="00FB2852" w:rsidRDefault="00CC113B">
      <w:pPr>
        <w:ind w:firstLine="0"/>
      </w:pPr>
      <w:r>
        <w:rPr>
          <w:b/>
        </w:rPr>
        <w:t>*</w:t>
      </w:r>
      <w:r>
        <w:t>Sayfa numaraları makalenin metninin bulunduğu sayfalardan başlayarak rakamla</w:t>
      </w:r>
      <w:r w:rsidR="00BC27B4">
        <w:t>rla</w:t>
      </w:r>
      <w:r>
        <w:t xml:space="preserve"> (1, 2, 3…) sağ alt köşede gösterilir.</w:t>
      </w:r>
    </w:p>
    <w:p w14:paraId="1038F06F" w14:textId="77777777" w:rsidR="00FB2852" w:rsidRDefault="00CC113B">
      <w:pPr>
        <w:ind w:firstLine="0"/>
      </w:pPr>
      <w:r>
        <w:rPr>
          <w:b/>
        </w:rPr>
        <w:t>*</w:t>
      </w:r>
      <w:r>
        <w:t xml:space="preserve"> Dipnotlar,</w:t>
      </w:r>
    </w:p>
    <w:p w14:paraId="736C7AC8" w14:textId="604B2F74" w:rsidR="00FB2852" w:rsidRDefault="00CC113B">
      <w:pPr>
        <w:ind w:firstLine="0"/>
      </w:pPr>
      <w:r>
        <w:t xml:space="preserve">a) </w:t>
      </w:r>
      <w:r w:rsidR="0011138A">
        <w:t>A</w:t>
      </w:r>
      <w:r>
        <w:t>na metinde geçen bir kavram veya konu hakkında ilave bilgi ve açıklamalar yapmak veya b)</w:t>
      </w:r>
      <w:r w:rsidR="0011138A">
        <w:t xml:space="preserve"> D</w:t>
      </w:r>
      <w:r>
        <w:t xml:space="preserve">oğrudan veya dolaylı bir aktarım için sayfa altında referans göstermek için kullanılmalıdır. </w:t>
      </w:r>
    </w:p>
    <w:p w14:paraId="23AF4E28" w14:textId="77777777" w:rsidR="00FB2852" w:rsidRDefault="00CC113B">
      <w:pPr>
        <w:ind w:firstLine="0"/>
      </w:pPr>
      <w:r>
        <w:rPr>
          <w:b/>
        </w:rPr>
        <w:t>*</w:t>
      </w:r>
      <w:r>
        <w:t xml:space="preserve">Dipnotlar rakamlar (1, 2, 3...) şeklinde numaralandırılır. </w:t>
      </w:r>
    </w:p>
    <w:p w14:paraId="175625FB" w14:textId="77777777" w:rsidR="00FB2852" w:rsidRDefault="00CC113B">
      <w:pPr>
        <w:ind w:firstLine="0"/>
      </w:pPr>
      <w:r>
        <w:rPr>
          <w:b/>
        </w:rPr>
        <w:t>*</w:t>
      </w:r>
      <w:r>
        <w:t>Bir kaynak dipnot ile referans gösterilirken: Kaynağın ilk kez referans gösterildiği dipnotta, bu şablonda kabul edilen esaslarına göre ayrıntılı künyesi verilir. Aynı kaynağa daha sonraki referanslarda geçmesi durumunda ise yukarıdaki örneklere uygun olarak kısa künye verilir.</w:t>
      </w:r>
    </w:p>
    <w:p w14:paraId="5EFBD2AB" w14:textId="77777777" w:rsidR="00FB2852" w:rsidRDefault="00CC113B">
      <w:pPr>
        <w:ind w:firstLine="0"/>
      </w:pPr>
      <w:r>
        <w:rPr>
          <w:b/>
        </w:rPr>
        <w:t xml:space="preserve">* </w:t>
      </w:r>
      <w:r>
        <w:t xml:space="preserve">Tek veya iki yazarlı kitaplara yapılan ikinci atıflara ilişkin açıklamalar, editörlü kitaplar ve makaleler için de geçerlidir. </w:t>
      </w:r>
    </w:p>
    <w:sectPr w:rsidR="00FB2852" w:rsidSect="00D43B10">
      <w:pgSz w:w="11906" w:h="16838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3634" w14:textId="77777777" w:rsidR="00795A81" w:rsidRDefault="00795A81">
      <w:pPr>
        <w:spacing w:after="0" w:line="240" w:lineRule="auto"/>
      </w:pPr>
      <w:r>
        <w:separator/>
      </w:r>
    </w:p>
  </w:endnote>
  <w:endnote w:type="continuationSeparator" w:id="0">
    <w:p w14:paraId="0EB9D6F4" w14:textId="77777777" w:rsidR="00795A81" w:rsidRDefault="0079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25F" w14:textId="783D42BD" w:rsidR="00CD0426" w:rsidRDefault="00CD0426">
    <w:pPr>
      <w:pStyle w:val="AltBilgi"/>
    </w:pPr>
    <w:r w:rsidRPr="001C4BB3">
      <w:rPr>
        <w:noProof/>
        <w:highlight w:val="lightGray"/>
      </w:rPr>
      <w:drawing>
        <wp:anchor distT="0" distB="0" distL="114300" distR="114300" simplePos="0" relativeHeight="251660288" behindDoc="0" locked="0" layoutInCell="1" allowOverlap="1" wp14:anchorId="6136321D" wp14:editId="3EB4151F">
          <wp:simplePos x="0" y="0"/>
          <wp:positionH relativeFrom="column">
            <wp:posOffset>-549910</wp:posOffset>
          </wp:positionH>
          <wp:positionV relativeFrom="paragraph">
            <wp:posOffset>-15875</wp:posOffset>
          </wp:positionV>
          <wp:extent cx="3002280" cy="428625"/>
          <wp:effectExtent l="0" t="0" r="0" b="9525"/>
          <wp:wrapSquare wrapText="bothSides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28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9A35" w14:textId="4BDB8685" w:rsidR="00FB2852" w:rsidRDefault="00CD04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RPr="001C4BB3">
      <w:rPr>
        <w:noProof/>
        <w:highlight w:val="lightGray"/>
      </w:rPr>
      <w:drawing>
        <wp:anchor distT="0" distB="0" distL="114300" distR="114300" simplePos="0" relativeHeight="251658752" behindDoc="0" locked="0" layoutInCell="1" allowOverlap="1" wp14:anchorId="4F39E0E8" wp14:editId="3CD80428">
          <wp:simplePos x="0" y="0"/>
          <wp:positionH relativeFrom="column">
            <wp:posOffset>-365760</wp:posOffset>
          </wp:positionH>
          <wp:positionV relativeFrom="paragraph">
            <wp:posOffset>106680</wp:posOffset>
          </wp:positionV>
          <wp:extent cx="3002280" cy="428625"/>
          <wp:effectExtent l="0" t="0" r="0" b="9525"/>
          <wp:wrapSquare wrapText="bothSides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28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13B">
      <w:rPr>
        <w:color w:val="000000"/>
      </w:rPr>
      <w:fldChar w:fldCharType="begin"/>
    </w:r>
    <w:r w:rsidR="00CC113B">
      <w:rPr>
        <w:color w:val="000000"/>
      </w:rPr>
      <w:instrText>PAGE</w:instrText>
    </w:r>
    <w:r w:rsidR="00CC113B">
      <w:rPr>
        <w:color w:val="000000"/>
      </w:rPr>
      <w:fldChar w:fldCharType="separate"/>
    </w:r>
    <w:r w:rsidR="008A0147">
      <w:rPr>
        <w:noProof/>
        <w:color w:val="000000"/>
      </w:rPr>
      <w:t>3</w:t>
    </w:r>
    <w:r w:rsidR="00CC113B">
      <w:rPr>
        <w:color w:val="000000"/>
      </w:rPr>
      <w:fldChar w:fldCharType="end"/>
    </w:r>
  </w:p>
  <w:p w14:paraId="24AFB873" w14:textId="488FB33A" w:rsidR="00FB2852" w:rsidRDefault="00FB2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DE30" w14:textId="77777777" w:rsidR="00795A81" w:rsidRDefault="00795A81" w:rsidP="00DC0718">
      <w:pPr>
        <w:spacing w:after="0" w:line="240" w:lineRule="auto"/>
        <w:ind w:firstLine="0"/>
      </w:pPr>
      <w:r>
        <w:separator/>
      </w:r>
    </w:p>
  </w:footnote>
  <w:footnote w:type="continuationSeparator" w:id="0">
    <w:p w14:paraId="46577C0E" w14:textId="77777777" w:rsidR="00795A81" w:rsidRDefault="00795A81">
      <w:pPr>
        <w:spacing w:after="0" w:line="240" w:lineRule="auto"/>
      </w:pPr>
      <w:r>
        <w:continuationSeparator/>
      </w:r>
    </w:p>
  </w:footnote>
  <w:footnote w:id="1">
    <w:p w14:paraId="3A7CF92A" w14:textId="6F663345" w:rsidR="00787304" w:rsidRDefault="00787304" w:rsidP="00787304">
      <w:pPr>
        <w:pStyle w:val="DipnotMetni"/>
        <w:ind w:firstLine="0"/>
      </w:pPr>
      <w:r w:rsidRPr="00787304">
        <w:rPr>
          <w:rStyle w:val="DipnotBavurusu"/>
        </w:rPr>
        <w:sym w:font="Symbol" w:char="F02A"/>
      </w:r>
      <w:r w:rsidRPr="00787304">
        <w:rPr>
          <w:rStyle w:val="DipnotBavurusu"/>
        </w:rPr>
        <w:sym w:font="Symbol" w:char="F02A"/>
      </w:r>
      <w:r>
        <w:t xml:space="preserve"> </w:t>
      </w:r>
      <w:r>
        <w:rPr>
          <w:color w:val="000000"/>
        </w:rPr>
        <w:t>Unvan, Çalışılan kurum bilgileri, E-mail adresi, ORCID No:</w:t>
      </w:r>
      <w:r w:rsidR="00A16825">
        <w:rPr>
          <w:color w:val="000000"/>
        </w:rPr>
        <w:t xml:space="preserve"> </w:t>
      </w:r>
      <w:r w:rsidR="00A16825" w:rsidRPr="00A16825">
        <w:rPr>
          <w:color w:val="000000"/>
          <w:highlight w:val="yellow"/>
        </w:rPr>
        <w:t>(Bilgiler boş bırakılmalı).</w:t>
      </w:r>
    </w:p>
  </w:footnote>
  <w:footnote w:id="2">
    <w:p w14:paraId="1CEE2E6B" w14:textId="77777777" w:rsidR="00FB2852" w:rsidRDefault="00CC1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Dipnot bölümü 10 punto harf boyutunda Times New Roman yazı karakterinde olmalıdır. Dipnotlar 1 satır aralığıyla, sağ ve sol kenarlara yaslanarak yazılır. Noktalama işaretlerinden sonra bir karakter boşluk bırakılır.</w:t>
      </w:r>
    </w:p>
  </w:footnote>
  <w:footnote w:id="3">
    <w:p w14:paraId="18CADDF5" w14:textId="552F1E09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EREN, Fikret, Borçlar Hukuku Genel Hükümler, </w:t>
      </w:r>
      <w:r w:rsidR="003B456E">
        <w:rPr>
          <w:color w:val="000000"/>
          <w:sz w:val="20"/>
          <w:szCs w:val="20"/>
        </w:rPr>
        <w:t>2</w:t>
      </w:r>
      <w:r w:rsidR="00BF7578">
        <w:rPr>
          <w:color w:val="000000"/>
          <w:sz w:val="20"/>
          <w:szCs w:val="20"/>
        </w:rPr>
        <w:t>7</w:t>
      </w:r>
      <w:r w:rsidR="003B456E">
        <w:rPr>
          <w:color w:val="000000"/>
          <w:sz w:val="20"/>
          <w:szCs w:val="20"/>
        </w:rPr>
        <w:t>. Baskı</w:t>
      </w:r>
      <w:r>
        <w:rPr>
          <w:color w:val="000000"/>
          <w:sz w:val="20"/>
          <w:szCs w:val="20"/>
        </w:rPr>
        <w:t>, Ankara 202</w:t>
      </w:r>
      <w:r w:rsidR="00BF7578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, s. 1.</w:t>
      </w:r>
    </w:p>
  </w:footnote>
  <w:footnote w:id="4">
    <w:p w14:paraId="39B1CE61" w14:textId="77777777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EREN, s. 1.</w:t>
      </w:r>
    </w:p>
  </w:footnote>
  <w:footnote w:id="5">
    <w:p w14:paraId="754738ED" w14:textId="4FE7DF21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TANDOĞAN, Halûk: Borçlar Hukuku Özel Borç İlişkileri Cilt I/1, (Borçlar Özel, I/1), </w:t>
      </w:r>
      <w:r w:rsidR="003B456E">
        <w:rPr>
          <w:color w:val="000000"/>
          <w:sz w:val="20"/>
          <w:szCs w:val="20"/>
        </w:rPr>
        <w:t>6. Baskı,</w:t>
      </w:r>
      <w:r>
        <w:rPr>
          <w:color w:val="000000"/>
          <w:sz w:val="20"/>
          <w:szCs w:val="20"/>
        </w:rPr>
        <w:t xml:space="preserve"> İstanbul 2008, s. 1.</w:t>
      </w:r>
    </w:p>
  </w:footnote>
  <w:footnote w:id="6">
    <w:p w14:paraId="485FC632" w14:textId="77777777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TANDOĞAN, Borçlar Özel, I/1, s. 2.</w:t>
      </w:r>
    </w:p>
  </w:footnote>
  <w:footnote w:id="7">
    <w:p w14:paraId="1D434DCC" w14:textId="386EDD38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TANDOĞAN, Halûk: Türk </w:t>
      </w:r>
      <w:proofErr w:type="spellStart"/>
      <w:r>
        <w:rPr>
          <w:color w:val="000000"/>
          <w:sz w:val="20"/>
          <w:szCs w:val="20"/>
        </w:rPr>
        <w:t>Mes’uliyet</w:t>
      </w:r>
      <w:proofErr w:type="spellEnd"/>
      <w:r>
        <w:rPr>
          <w:color w:val="000000"/>
          <w:sz w:val="20"/>
          <w:szCs w:val="20"/>
        </w:rPr>
        <w:t xml:space="preserve"> Hukuku (</w:t>
      </w:r>
      <w:proofErr w:type="spellStart"/>
      <w:r>
        <w:rPr>
          <w:color w:val="000000"/>
          <w:sz w:val="20"/>
          <w:szCs w:val="20"/>
        </w:rPr>
        <w:t>Mes’uliyet</w:t>
      </w:r>
      <w:proofErr w:type="spellEnd"/>
      <w:r>
        <w:rPr>
          <w:color w:val="000000"/>
          <w:sz w:val="20"/>
          <w:szCs w:val="20"/>
        </w:rPr>
        <w:t xml:space="preserve">), </w:t>
      </w:r>
      <w:r w:rsidR="003B456E">
        <w:rPr>
          <w:color w:val="000000"/>
          <w:sz w:val="20"/>
          <w:szCs w:val="20"/>
        </w:rPr>
        <w:t>Birinci Baskıdan Tıpkı Baskı</w:t>
      </w:r>
      <w:r>
        <w:rPr>
          <w:color w:val="000000"/>
          <w:sz w:val="20"/>
          <w:szCs w:val="20"/>
        </w:rPr>
        <w:t>, İstanbul 2010, s. 1.</w:t>
      </w:r>
    </w:p>
  </w:footnote>
  <w:footnote w:id="8">
    <w:p w14:paraId="3A0C5896" w14:textId="77777777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TANDOĞAN, </w:t>
      </w:r>
      <w:proofErr w:type="spellStart"/>
      <w:r>
        <w:rPr>
          <w:color w:val="000000"/>
          <w:sz w:val="20"/>
          <w:szCs w:val="20"/>
        </w:rPr>
        <w:t>Mes’uliyet</w:t>
      </w:r>
      <w:proofErr w:type="spellEnd"/>
      <w:r>
        <w:rPr>
          <w:color w:val="000000"/>
          <w:sz w:val="20"/>
          <w:szCs w:val="20"/>
        </w:rPr>
        <w:t>, s. 2.</w:t>
      </w:r>
    </w:p>
  </w:footnote>
  <w:footnote w:id="9">
    <w:p w14:paraId="06AF454B" w14:textId="61FE4189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OĞUZMAN, M. Kemal / ÖZ, Turgut: Borçlar Hukuku Genel Hükümler Cilt-2</w:t>
      </w:r>
      <w:r>
        <w:rPr>
          <w:i/>
          <w:color w:val="000000"/>
          <w:sz w:val="20"/>
          <w:szCs w:val="20"/>
        </w:rPr>
        <w:t xml:space="preserve">, </w:t>
      </w:r>
      <w:r w:rsidR="003B456E">
        <w:rPr>
          <w:color w:val="000000"/>
          <w:sz w:val="20"/>
          <w:szCs w:val="20"/>
        </w:rPr>
        <w:t>11. Baskı</w:t>
      </w:r>
      <w:r>
        <w:rPr>
          <w:color w:val="000000"/>
          <w:sz w:val="20"/>
          <w:szCs w:val="20"/>
        </w:rPr>
        <w:t>, İstanbul 2014, s. 1.</w:t>
      </w:r>
    </w:p>
  </w:footnote>
  <w:footnote w:id="10">
    <w:p w14:paraId="0D01F6B6" w14:textId="77777777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OĞUZMAN / ÖZ, s. 2. </w:t>
      </w:r>
    </w:p>
  </w:footnote>
  <w:footnote w:id="11">
    <w:p w14:paraId="1F625AE4" w14:textId="77777777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ÖZDEMİR, Hayrunnisa: </w:t>
      </w:r>
      <w:r>
        <w:rPr>
          <w:i/>
          <w:color w:val="000000"/>
          <w:sz w:val="20"/>
          <w:szCs w:val="20"/>
        </w:rPr>
        <w:t>“Hekimin Hukuki Sorumluluğu”</w:t>
      </w:r>
      <w:r>
        <w:rPr>
          <w:color w:val="000000"/>
          <w:sz w:val="20"/>
          <w:szCs w:val="20"/>
        </w:rPr>
        <w:t>, Erciyes Üniversitesi Hukuk Fakültesi Dergisi</w:t>
      </w:r>
      <w:r>
        <w:rPr>
          <w:i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C. 11, S. 1, 2016, s. 37.</w:t>
      </w:r>
    </w:p>
  </w:footnote>
  <w:footnote w:id="12">
    <w:p w14:paraId="1B45AE34" w14:textId="77777777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RG. T. 01.08.1998, S. 23420.</w:t>
      </w:r>
    </w:p>
  </w:footnote>
  <w:footnote w:id="13">
    <w:p w14:paraId="5B38BE68" w14:textId="62803EB0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Yargıtay, 3. HD, </w:t>
      </w:r>
      <w:r w:rsidR="00F62C0D">
        <w:rPr>
          <w:color w:val="000000"/>
          <w:sz w:val="20"/>
          <w:szCs w:val="20"/>
        </w:rPr>
        <w:t xml:space="preserve">E. </w:t>
      </w:r>
      <w:r>
        <w:rPr>
          <w:color w:val="000000"/>
          <w:sz w:val="20"/>
          <w:szCs w:val="20"/>
        </w:rPr>
        <w:t>2022/7485</w:t>
      </w:r>
      <w:r w:rsidR="00F62C0D">
        <w:rPr>
          <w:color w:val="000000"/>
          <w:sz w:val="20"/>
          <w:szCs w:val="20"/>
        </w:rPr>
        <w:t>, K.</w:t>
      </w:r>
      <w:r>
        <w:rPr>
          <w:color w:val="000000"/>
          <w:sz w:val="20"/>
          <w:szCs w:val="20"/>
        </w:rPr>
        <w:t xml:space="preserve"> 2022/9563</w:t>
      </w:r>
      <w:r w:rsidR="00F62C0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F62C0D">
        <w:rPr>
          <w:color w:val="000000"/>
          <w:sz w:val="20"/>
          <w:szCs w:val="20"/>
        </w:rPr>
        <w:t xml:space="preserve">T. 19.12.2022 </w:t>
      </w:r>
      <w:r>
        <w:rPr>
          <w:color w:val="000000"/>
          <w:sz w:val="20"/>
          <w:szCs w:val="20"/>
        </w:rPr>
        <w:t xml:space="preserve">(www.legalbank.net, 05.03.2020). </w:t>
      </w:r>
    </w:p>
  </w:footnote>
  <w:footnote w:id="14">
    <w:p w14:paraId="2AED7A7E" w14:textId="468A2807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KORKUSUZ, Halit: </w:t>
      </w:r>
      <w:r>
        <w:rPr>
          <w:i/>
          <w:color w:val="000000"/>
          <w:sz w:val="20"/>
          <w:szCs w:val="20"/>
        </w:rPr>
        <w:t>“Sorumluluk Hukuku Kapsamında Hekimin Hukuksal Sorumluluğu”,</w:t>
      </w:r>
      <w:r>
        <w:rPr>
          <w:color w:val="000000"/>
          <w:sz w:val="20"/>
          <w:szCs w:val="20"/>
        </w:rPr>
        <w:t xml:space="preserve"> II. Uluslararası Tıp Hukuku Kongresi Bildirileri Kitabı </w:t>
      </w:r>
      <w:r w:rsidR="003B456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Ed. Cahit DOĞAN ve Hakan HAKERİ</w:t>
      </w:r>
      <w:r w:rsidR="003B456E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 Ankara 2018, s. 104.</w:t>
      </w:r>
    </w:p>
  </w:footnote>
  <w:footnote w:id="15">
    <w:p w14:paraId="7380FE06" w14:textId="0BA01EA8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Danıştay, 2. D.</w:t>
      </w:r>
      <w:r w:rsidR="00BF7578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F62C0D">
        <w:rPr>
          <w:color w:val="000000"/>
          <w:sz w:val="20"/>
          <w:szCs w:val="20"/>
        </w:rPr>
        <w:t xml:space="preserve">E. </w:t>
      </w:r>
      <w:r>
        <w:rPr>
          <w:color w:val="000000"/>
          <w:sz w:val="20"/>
          <w:szCs w:val="20"/>
        </w:rPr>
        <w:t>2021/17831</w:t>
      </w:r>
      <w:r w:rsidR="00F62C0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F62C0D">
        <w:rPr>
          <w:color w:val="000000"/>
          <w:sz w:val="20"/>
          <w:szCs w:val="20"/>
        </w:rPr>
        <w:t xml:space="preserve">K. </w:t>
      </w:r>
      <w:r>
        <w:rPr>
          <w:color w:val="000000"/>
          <w:sz w:val="20"/>
          <w:szCs w:val="20"/>
        </w:rPr>
        <w:t>2022/5828</w:t>
      </w:r>
      <w:r w:rsidR="00F62C0D">
        <w:rPr>
          <w:color w:val="000000"/>
          <w:sz w:val="20"/>
          <w:szCs w:val="20"/>
        </w:rPr>
        <w:t>, T.22.11.2022</w:t>
      </w:r>
      <w:r>
        <w:rPr>
          <w:color w:val="000000"/>
          <w:sz w:val="20"/>
          <w:szCs w:val="20"/>
        </w:rPr>
        <w:t xml:space="preserve"> (www.legalbank.net, 05.03.2020). </w:t>
      </w:r>
    </w:p>
  </w:footnote>
  <w:footnote w:id="16">
    <w:p w14:paraId="369E2C9C" w14:textId="28DAAE45" w:rsidR="00956D73" w:rsidRDefault="00956D73" w:rsidP="0095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Anayasa Mahkemesi, </w:t>
      </w:r>
      <w:r w:rsidR="00F62C0D">
        <w:rPr>
          <w:color w:val="000000"/>
          <w:sz w:val="20"/>
          <w:szCs w:val="20"/>
        </w:rPr>
        <w:t xml:space="preserve">E. </w:t>
      </w:r>
      <w:r>
        <w:rPr>
          <w:color w:val="000000"/>
          <w:sz w:val="20"/>
          <w:szCs w:val="20"/>
        </w:rPr>
        <w:t>2021/82</w:t>
      </w:r>
      <w:r w:rsidR="00F62C0D">
        <w:rPr>
          <w:color w:val="000000"/>
          <w:sz w:val="20"/>
          <w:szCs w:val="20"/>
        </w:rPr>
        <w:t xml:space="preserve">, K. </w:t>
      </w:r>
      <w:r>
        <w:rPr>
          <w:color w:val="000000"/>
          <w:sz w:val="20"/>
          <w:szCs w:val="20"/>
        </w:rPr>
        <w:t>2022/167</w:t>
      </w:r>
      <w:r w:rsidR="00F62C0D">
        <w:rPr>
          <w:color w:val="000000"/>
          <w:sz w:val="20"/>
          <w:szCs w:val="20"/>
        </w:rPr>
        <w:t>, T. 29.12.2022</w:t>
      </w:r>
      <w:r>
        <w:rPr>
          <w:color w:val="000000"/>
          <w:sz w:val="20"/>
          <w:szCs w:val="20"/>
        </w:rPr>
        <w:t xml:space="preserve"> (RG. 14.02.2023 /32104).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909B" w14:textId="35F01A81" w:rsidR="00D43B10" w:rsidRPr="00D43B10" w:rsidRDefault="00D43B10" w:rsidP="00A16825">
    <w:pPr>
      <w:pStyle w:val="stBilgi"/>
      <w:ind w:firstLine="0"/>
      <w:rPr>
        <w:b/>
        <w:bCs/>
      </w:rPr>
    </w:pPr>
    <w:r>
      <w:tab/>
    </w:r>
    <w:r>
      <w:tab/>
    </w:r>
    <w:r w:rsidRPr="00D43B10">
      <w:rPr>
        <w:rFonts w:ascii="Palatino Linotype" w:hAnsi="Palatino Linotype"/>
        <w:b/>
        <w:bCs/>
        <w:sz w:val="20"/>
        <w:szCs w:val="20"/>
      </w:rPr>
      <w:t>Araştırma Mak</w:t>
    </w:r>
    <w:r w:rsidR="007277F1">
      <w:rPr>
        <w:rFonts w:ascii="Palatino Linotype" w:hAnsi="Palatino Linotype"/>
        <w:b/>
        <w:bCs/>
        <w:sz w:val="20"/>
        <w:szCs w:val="20"/>
      </w:rPr>
      <w:t>a</w:t>
    </w:r>
    <w:r w:rsidRPr="00D43B10">
      <w:rPr>
        <w:rFonts w:ascii="Palatino Linotype" w:hAnsi="Palatino Linotype"/>
        <w:b/>
        <w:bCs/>
        <w:sz w:val="20"/>
        <w:szCs w:val="20"/>
      </w:rPr>
      <w:t>lesi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6CC4" w14:textId="38FA9077" w:rsidR="0010159B" w:rsidRPr="001A5BAA" w:rsidRDefault="00D43B10" w:rsidP="00787304">
    <w:pPr>
      <w:pStyle w:val="stBilgi"/>
      <w:ind w:firstLine="0"/>
      <w:jc w:val="left"/>
      <w:rPr>
        <w:rFonts w:ascii="Palatino Linotype" w:hAnsi="Palatino Linotype"/>
        <w:b/>
        <w:bCs/>
        <w:sz w:val="20"/>
        <w:szCs w:val="20"/>
      </w:rPr>
    </w:pPr>
    <w:r w:rsidRPr="007277F1">
      <w:rPr>
        <w:rFonts w:ascii="Palatino Linotype" w:hAnsi="Palatino Linotype"/>
        <w:b/>
        <w:bCs/>
        <w:sz w:val="20"/>
        <w:szCs w:val="20"/>
      </w:rPr>
      <w:t>Makale Başlığı</w:t>
    </w:r>
    <w:r w:rsidR="00A20E04">
      <w:rPr>
        <w:b/>
        <w:bCs/>
      </w:rPr>
      <w:tab/>
    </w:r>
    <w:r w:rsidR="00787304">
      <w:rPr>
        <w:b/>
        <w:bCs/>
      </w:rPr>
      <w:tab/>
    </w:r>
    <w:r w:rsidR="0010159B" w:rsidRPr="007277F1">
      <w:rPr>
        <w:rFonts w:ascii="Palatino Linotype" w:hAnsi="Palatino Linotype"/>
        <w:b/>
        <w:bCs/>
        <w:sz w:val="20"/>
        <w:szCs w:val="20"/>
      </w:rPr>
      <w:t>Araştırma Makalesi</w:t>
    </w:r>
  </w:p>
  <w:p w14:paraId="1BDEA560" w14:textId="77777777" w:rsidR="0010159B" w:rsidRDefault="001015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1CDB" w14:textId="551C6AE2" w:rsidR="00A20E04" w:rsidRDefault="00000756" w:rsidP="00A20E04">
    <w:pPr>
      <w:pStyle w:val="stBilgi"/>
      <w:ind w:firstLine="0"/>
      <w:jc w:val="left"/>
      <w:rPr>
        <w:rFonts w:ascii="Palatino Linotype" w:hAnsi="Palatino Linotype"/>
        <w:b/>
        <w:bCs/>
        <w:sz w:val="20"/>
        <w:szCs w:val="20"/>
      </w:rPr>
    </w:pPr>
    <w:r>
      <w:rPr>
        <w:rFonts w:ascii="Palatino Linotype" w:hAnsi="Palatino Linotype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BD97D" wp14:editId="53B9C2D4">
              <wp:simplePos x="0" y="0"/>
              <wp:positionH relativeFrom="column">
                <wp:posOffset>-248920</wp:posOffset>
              </wp:positionH>
              <wp:positionV relativeFrom="paragraph">
                <wp:posOffset>22225</wp:posOffset>
              </wp:positionV>
              <wp:extent cx="224790" cy="266700"/>
              <wp:effectExtent l="57150" t="19050" r="22860" b="95250"/>
              <wp:wrapNone/>
              <wp:docPr id="5" name="Yıldız: 32 Nok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" cy="266700"/>
                      </a:xfrm>
                      <a:prstGeom prst="star32">
                        <a:avLst>
                          <a:gd name="adj" fmla="val 50000"/>
                        </a:avLst>
                      </a:prstGeom>
                      <a:gradFill>
                        <a:gsLst>
                          <a:gs pos="55000">
                            <a:srgbClr val="00B050"/>
                          </a:gs>
                          <a:gs pos="100000">
                            <a:schemeClr val="accent1">
                              <a:tint val="50000"/>
                              <a:shade val="100000"/>
                              <a:satMod val="350000"/>
                            </a:schemeClr>
                          </a:gs>
                        </a:gsLst>
                      </a:gra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FE82C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Yıldız: 32 Nokta 5" o:spid="_x0000_s1026" type="#_x0000_t60" style="position:absolute;margin-left:-19.6pt;margin-top:1.75pt;width:17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zZZwAIAAAIGAAAOAAAAZHJzL2Uyb0RvYy54bWysVMFu2zAMvQ/YPwi6r3bcpF2DOkXWosOA&#13;&#10;ri3WDj0rshR7kEVNUuKkXz9Ksp1gK3YYloNDieQj+UTy8mrXKrIV1jWgSzo5ySkRmkPV6HVJvz/f&#13;&#10;fvhIifNMV0yBFiXdC0evFu/fXXZmLgqoQVXCEgTRbt6Zktbem3mWOV6LlrkTMEKjUoJtmcejXWeV&#13;&#10;ZR2ityor8vws68BWxgIXzuHtTVLSRcSXUnD/IKUTnqiSYm4+fm38rsI3W1yy+doyUze8T4P9QxYt&#13;&#10;azQGHaFumGdkY5s/oNqGW3Ag/QmHNgMpGy5iDVjNJP+tmqeaGRFrQXKcGWly/w+W32+fzKNFGjrj&#13;&#10;5g7FUMVO2jb8Y35kF8naj2SJnSccL4tien6BlHJUFWdn53kkMzs4G+v8ZwEtCUJJsQvsaRFJYts7&#13;&#10;5yNbFdGsxbZg1Q9KZKuQ+y1TZJbjL7wNwvXGKA2APc/VbaNUlN0A54gBJGcW/GMkZ9era2UJgmIB&#13;&#10;+ad8NsCuXXJNHpMQsHcJrSdGJ8a50H4S0XyjfYIaE2RzV7NKpNseJfaUY/4rVOn+dDTHKmJrB/xY&#13;&#10;XUgDL9ephCBZ1heWHV4kSn6vRMhZ6W9CkqbCN0hpjYgp2pBxoi9aBzeJbI2Op4mdt0tNjr19cBVx&#13;&#10;kEbn9Ih/jTp6xMig/ejcNhrsW9EVktxHTvZIzFHdQVxBtX+0xEIaY2f4bYO9dcecf2QWewfbEXeR&#13;&#10;f8CPVNCVFHqJkhrs61v3wR7HCbWUdLgHsFF/bpgVlKgvGnvpYjKdhsURD9PZeYEHe6xZHWv0pr0G&#13;&#10;bLUJbj3DoxjsvRpEaaF9wZW1DFFRxTTH2CXl3g6Ha5/2Ey49LpbLaIbLwjB/p58MH149TMPz7oVZ&#13;&#10;0w+Yx8m8h2Fn9IOTGD3YhvfQsNx4kI0PygOv/QEXTWrJtBTDJjs+R6vD6l78AgAA//8DAFBLAwQU&#13;&#10;AAYACAAAACEAAuTlI+MAAAAMAQAADwAAAGRycy9kb3ducmV2LnhtbEyPS0/DMBCE70j8B2uRuKVO&#13;&#10;kwZBmk1V8ZDgBG2penVjN7HwI4rdNPx7lhNcVlrN7Ox81Wqyho1qCNo7hPksBaZc46V2LcLn7iW5&#13;&#10;BxaicFIY7xTCtwqwqq+vKlFKf3EbNW5jyyjEhVIgdDH2Jeeh6ZQVYeZ75Ug7+cGKSOvQcjmIC4Vb&#13;&#10;w7M0veNWaEcfOtGrx041X9uzRfD7t/3hdReeTfZuP+brjV6Mo0a8vZmeljTWS2BRTfHvAn4ZqD/U&#13;&#10;VOzoz04GZhCS/CEjK0JeACM9yQnniLAoCuB1xf9D1D8AAAD//wMAUEsBAi0AFAAGAAgAAAAhALaD&#13;&#10;OJL+AAAA4QEAABMAAAAAAAAAAAAAAAAAAAAAAFtDb250ZW50X1R5cGVzXS54bWxQSwECLQAUAAYA&#13;&#10;CAAAACEAOP0h/9YAAACUAQAACwAAAAAAAAAAAAAAAAAvAQAAX3JlbHMvLnJlbHNQSwECLQAUAAYA&#13;&#10;CAAAACEAkZM2WcACAAACBgAADgAAAAAAAAAAAAAAAAAuAgAAZHJzL2Uyb0RvYy54bWxQSwECLQAU&#13;&#10;AAYACAAAACEAAuTlI+MAAAAMAQAADwAAAAAAAAAAAAAAAAAaBQAAZHJzL2Rvd25yZXYueG1sUEsF&#13;&#10;BgAAAAAEAAQA8wAAACoGAAAAAA==&#13;&#10;" adj="0" fillcolor="#00b050" strokecolor="#4579b8 [3044]">
              <v:fill color2="#a7bfde [1620]" rotate="t" angle="180" colors="0 #00b050;36045f #00b050" focus="100%" type="gradient">
                <o:fill v:ext="view" type="gradientUnscaled"/>
              </v:fill>
              <v:shadow on="t" color="black" opacity="22937f" origin=",.5" offset="0,.63889mm"/>
            </v:shape>
          </w:pict>
        </mc:Fallback>
      </mc:AlternateContent>
    </w:r>
    <w:r w:rsidR="00A20E04" w:rsidRPr="00A20E04">
      <w:rPr>
        <w:rFonts w:ascii="Palatino Linotype" w:hAnsi="Palatino Linotype"/>
        <w:b/>
        <w:bCs/>
        <w:sz w:val="20"/>
        <w:szCs w:val="20"/>
      </w:rPr>
      <w:t>Bu makale intihal.net tarafından taranmıştır.</w:t>
    </w:r>
    <w:r w:rsidR="00A20E04">
      <w:rPr>
        <w:rFonts w:ascii="Palatino Linotype" w:hAnsi="Palatino Linotype"/>
        <w:b/>
        <w:bCs/>
        <w:sz w:val="20"/>
        <w:szCs w:val="20"/>
      </w:rPr>
      <w:tab/>
    </w:r>
    <w:r w:rsidR="00A20E04">
      <w:rPr>
        <w:rFonts w:ascii="Palatino Linotype" w:hAnsi="Palatino Linotype"/>
        <w:b/>
        <w:bCs/>
        <w:sz w:val="20"/>
        <w:szCs w:val="20"/>
      </w:rPr>
      <w:tab/>
      <w:t>Araştırma Makalesi</w:t>
    </w:r>
  </w:p>
  <w:p w14:paraId="1E6E9780" w14:textId="625C7744" w:rsidR="00000756" w:rsidRPr="00A20E04" w:rsidRDefault="00000756" w:rsidP="00A20E04">
    <w:pPr>
      <w:pStyle w:val="stBilgi"/>
      <w:ind w:firstLine="0"/>
      <w:jc w:val="left"/>
      <w:rPr>
        <w:rFonts w:ascii="Palatino Linotype" w:hAnsi="Palatino Linotype"/>
        <w:b/>
        <w:bCs/>
        <w:sz w:val="20"/>
        <w:szCs w:val="20"/>
      </w:rPr>
    </w:pPr>
    <w:r>
      <w:rPr>
        <w:rFonts w:ascii="Palatino Linotype" w:hAnsi="Palatino Linotype"/>
        <w:b/>
        <w:bCs/>
        <w:sz w:val="20"/>
        <w:szCs w:val="20"/>
      </w:rPr>
      <w:t xml:space="preserve">Bu makale Creative </w:t>
    </w:r>
    <w:proofErr w:type="spellStart"/>
    <w:r>
      <w:rPr>
        <w:rFonts w:ascii="Palatino Linotype" w:hAnsi="Palatino Linotype"/>
        <w:b/>
        <w:bCs/>
        <w:sz w:val="20"/>
        <w:szCs w:val="20"/>
      </w:rPr>
      <w:t>Commons</w:t>
    </w:r>
    <w:proofErr w:type="spellEnd"/>
    <w:r>
      <w:rPr>
        <w:rFonts w:ascii="Palatino Linotype" w:hAnsi="Palatino Linotype"/>
        <w:b/>
        <w:bCs/>
        <w:sz w:val="20"/>
        <w:szCs w:val="20"/>
      </w:rPr>
      <w:t xml:space="preserve"> lisansı altındadır.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819"/>
    <w:multiLevelType w:val="hybridMultilevel"/>
    <w:tmpl w:val="6AF6E426"/>
    <w:lvl w:ilvl="0" w:tplc="5C92A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3880"/>
    <w:multiLevelType w:val="multilevel"/>
    <w:tmpl w:val="22D25292"/>
    <w:lvl w:ilvl="0">
      <w:start w:val="1"/>
      <w:numFmt w:val="upperLetter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051CE"/>
    <w:multiLevelType w:val="multilevel"/>
    <w:tmpl w:val="7FAA1056"/>
    <w:lvl w:ilvl="0">
      <w:start w:val="1"/>
      <w:numFmt w:val="upperLetter"/>
      <w:pStyle w:val="kinciDzeyBalklar"/>
      <w:lvlText w:val="%1."/>
      <w:lvlJc w:val="left"/>
      <w:pPr>
        <w:ind w:left="92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757307"/>
    <w:multiLevelType w:val="hybridMultilevel"/>
    <w:tmpl w:val="F99C5A64"/>
    <w:lvl w:ilvl="0" w:tplc="3F842DA8">
      <w:start w:val="1"/>
      <w:numFmt w:val="decimal"/>
      <w:pStyle w:val="ncdzeybalklar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C55592"/>
    <w:multiLevelType w:val="multilevel"/>
    <w:tmpl w:val="8D94EEDE"/>
    <w:lvl w:ilvl="0">
      <w:start w:val="1"/>
      <w:numFmt w:val="upperRoman"/>
      <w:pStyle w:val="BirinciDzeyBalklar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1453"/>
    <w:multiLevelType w:val="multilevel"/>
    <w:tmpl w:val="463AA5CA"/>
    <w:lvl w:ilvl="0">
      <w:start w:val="1"/>
      <w:numFmt w:val="upperLetter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214A72"/>
    <w:multiLevelType w:val="multilevel"/>
    <w:tmpl w:val="8E26B10C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B400678"/>
    <w:multiLevelType w:val="multilevel"/>
    <w:tmpl w:val="EC587760"/>
    <w:lvl w:ilvl="0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339387462">
    <w:abstractNumId w:val="6"/>
  </w:num>
  <w:num w:numId="2" w16cid:durableId="1993481878">
    <w:abstractNumId w:val="1"/>
  </w:num>
  <w:num w:numId="3" w16cid:durableId="1994287168">
    <w:abstractNumId w:val="5"/>
  </w:num>
  <w:num w:numId="4" w16cid:durableId="1773354865">
    <w:abstractNumId w:val="7"/>
  </w:num>
  <w:num w:numId="5" w16cid:durableId="1679045099">
    <w:abstractNumId w:val="4"/>
  </w:num>
  <w:num w:numId="6" w16cid:durableId="1018120653">
    <w:abstractNumId w:val="2"/>
  </w:num>
  <w:num w:numId="7" w16cid:durableId="637422344">
    <w:abstractNumId w:val="0"/>
  </w:num>
  <w:num w:numId="8" w16cid:durableId="496728702">
    <w:abstractNumId w:val="2"/>
    <w:lvlOverride w:ilvl="0">
      <w:startOverride w:val="1"/>
    </w:lvlOverride>
  </w:num>
  <w:num w:numId="9" w16cid:durableId="1065227976">
    <w:abstractNumId w:val="2"/>
    <w:lvlOverride w:ilvl="0">
      <w:startOverride w:val="1"/>
    </w:lvlOverride>
  </w:num>
  <w:num w:numId="10" w16cid:durableId="1902666211">
    <w:abstractNumId w:val="2"/>
  </w:num>
  <w:num w:numId="11" w16cid:durableId="1734161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52"/>
    <w:rsid w:val="00000756"/>
    <w:rsid w:val="00087AF0"/>
    <w:rsid w:val="00096B6A"/>
    <w:rsid w:val="0010159B"/>
    <w:rsid w:val="0011138A"/>
    <w:rsid w:val="00194525"/>
    <w:rsid w:val="001A5BAA"/>
    <w:rsid w:val="001A5FC0"/>
    <w:rsid w:val="001B6CFA"/>
    <w:rsid w:val="001D63D1"/>
    <w:rsid w:val="001E733C"/>
    <w:rsid w:val="002B1D54"/>
    <w:rsid w:val="003B456E"/>
    <w:rsid w:val="004B0F9C"/>
    <w:rsid w:val="004F02DE"/>
    <w:rsid w:val="005440B1"/>
    <w:rsid w:val="00571444"/>
    <w:rsid w:val="005717EB"/>
    <w:rsid w:val="00590957"/>
    <w:rsid w:val="00670C3F"/>
    <w:rsid w:val="006E576C"/>
    <w:rsid w:val="007277F1"/>
    <w:rsid w:val="00756BCB"/>
    <w:rsid w:val="00785FCB"/>
    <w:rsid w:val="00787304"/>
    <w:rsid w:val="00795A81"/>
    <w:rsid w:val="00803A35"/>
    <w:rsid w:val="00882570"/>
    <w:rsid w:val="008A0147"/>
    <w:rsid w:val="008A24B9"/>
    <w:rsid w:val="008B1DE2"/>
    <w:rsid w:val="00900F02"/>
    <w:rsid w:val="009105B5"/>
    <w:rsid w:val="00917B40"/>
    <w:rsid w:val="0094042B"/>
    <w:rsid w:val="00956D73"/>
    <w:rsid w:val="00982CD1"/>
    <w:rsid w:val="00A16825"/>
    <w:rsid w:val="00A20E04"/>
    <w:rsid w:val="00A302F0"/>
    <w:rsid w:val="00B41A25"/>
    <w:rsid w:val="00BC27B4"/>
    <w:rsid w:val="00BF2CAD"/>
    <w:rsid w:val="00BF7578"/>
    <w:rsid w:val="00C1368D"/>
    <w:rsid w:val="00C4670E"/>
    <w:rsid w:val="00C54860"/>
    <w:rsid w:val="00C855C2"/>
    <w:rsid w:val="00CC113B"/>
    <w:rsid w:val="00CD0426"/>
    <w:rsid w:val="00D43B10"/>
    <w:rsid w:val="00DC0718"/>
    <w:rsid w:val="00E11D41"/>
    <w:rsid w:val="00EB0522"/>
    <w:rsid w:val="00EC7E24"/>
    <w:rsid w:val="00F026A1"/>
    <w:rsid w:val="00F62C0D"/>
    <w:rsid w:val="00FB2852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023B8"/>
  <w15:docId w15:val="{052F5DE6-8E89-DB46-9E37-676266E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rsid w:val="00C54860"/>
    <w:pPr>
      <w:keepNext/>
      <w:keepLines/>
      <w:ind w:firstLine="567"/>
      <w:jc w:val="left"/>
      <w:outlineLvl w:val="0"/>
    </w:pPr>
    <w:rPr>
      <w:b/>
      <w:color w:val="000000"/>
    </w:rPr>
  </w:style>
  <w:style w:type="paragraph" w:styleId="Balk2">
    <w:name w:val="heading 2"/>
    <w:basedOn w:val="Normal"/>
    <w:next w:val="Normal"/>
    <w:pPr>
      <w:keepNext/>
      <w:keepLines/>
      <w:spacing w:before="40" w:after="0"/>
      <w:outlineLvl w:val="1"/>
    </w:pPr>
    <w:rPr>
      <w:color w:val="000000"/>
    </w:rPr>
  </w:style>
  <w:style w:type="paragraph" w:styleId="Balk3">
    <w:name w:val="heading 3"/>
    <w:basedOn w:val="Normal"/>
    <w:next w:val="Normal"/>
    <w:pPr>
      <w:keepNext/>
      <w:keepLines/>
      <w:spacing w:before="40" w:after="0"/>
      <w:outlineLvl w:val="2"/>
    </w:pPr>
    <w:rPr>
      <w:b/>
      <w:color w:val="000000"/>
    </w:rPr>
  </w:style>
  <w:style w:type="paragraph" w:styleId="Balk4">
    <w:name w:val="heading 4"/>
    <w:basedOn w:val="Normal"/>
    <w:next w:val="Normal"/>
    <w:pPr>
      <w:keepNext/>
      <w:keepLines/>
      <w:spacing w:before="40" w:after="0"/>
      <w:outlineLvl w:val="3"/>
    </w:pPr>
    <w:rPr>
      <w:i/>
    </w:rPr>
  </w:style>
  <w:style w:type="paragraph" w:styleId="Balk5">
    <w:name w:val="heading 5"/>
    <w:basedOn w:val="Normal"/>
    <w:next w:val="Normal"/>
    <w:pPr>
      <w:keepNext/>
      <w:keepLines/>
      <w:spacing w:before="40" w:after="0"/>
      <w:outlineLvl w:val="4"/>
    </w:pPr>
    <w:rPr>
      <w:b/>
      <w:color w:val="000000"/>
    </w:rPr>
  </w:style>
  <w:style w:type="paragraph" w:styleId="Balk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after="0" w:line="240" w:lineRule="auto"/>
    </w:pPr>
  </w:style>
  <w:style w:type="paragraph" w:styleId="Altyaz">
    <w:name w:val="Subtitle"/>
    <w:basedOn w:val="Normal"/>
    <w:next w:val="Normal"/>
    <w:rPr>
      <w:color w:val="000000"/>
    </w:rPr>
  </w:style>
  <w:style w:type="paragraph" w:styleId="AklamaMetni">
    <w:name w:val="annotation text"/>
    <w:basedOn w:val="Normal"/>
    <w:link w:val="AklamaMetni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CD1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2C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2CD1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C1368D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956D7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56D7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56D73"/>
    <w:rPr>
      <w:vertAlign w:val="superscript"/>
    </w:rPr>
  </w:style>
  <w:style w:type="paragraph" w:customStyle="1" w:styleId="Giri-Sonu">
    <w:name w:val="Giriş-Sonuç"/>
    <w:basedOn w:val="Normal"/>
    <w:link w:val="Giri-SonuChar"/>
    <w:qFormat/>
    <w:rsid w:val="00956D73"/>
    <w:pPr>
      <w:ind w:firstLine="567"/>
      <w:jc w:val="left"/>
    </w:pPr>
    <w:rPr>
      <w:b/>
      <w:color w:val="000000"/>
    </w:rPr>
  </w:style>
  <w:style w:type="paragraph" w:customStyle="1" w:styleId="BirinciDzeyBalklar">
    <w:name w:val="Birinci Düzey Başlıklar"/>
    <w:basedOn w:val="Normal"/>
    <w:link w:val="BirinciDzeyBalklarChar"/>
    <w:qFormat/>
    <w:rsid w:val="00803A35"/>
    <w:pPr>
      <w:numPr>
        <w:numId w:val="5"/>
      </w:numPr>
      <w:pBdr>
        <w:top w:val="nil"/>
        <w:left w:val="nil"/>
        <w:bottom w:val="nil"/>
        <w:right w:val="nil"/>
        <w:between w:val="nil"/>
      </w:pBdr>
      <w:spacing w:before="60" w:after="120" w:line="240" w:lineRule="auto"/>
      <w:ind w:left="924" w:hanging="357"/>
      <w:jc w:val="left"/>
    </w:pPr>
    <w:rPr>
      <w:b/>
      <w:color w:val="000000"/>
    </w:rPr>
  </w:style>
  <w:style w:type="character" w:customStyle="1" w:styleId="Giri-SonuChar">
    <w:name w:val="Giriş-Sonuç Char"/>
    <w:basedOn w:val="VarsaylanParagrafYazTipi"/>
    <w:link w:val="Giri-Sonu"/>
    <w:rsid w:val="00956D73"/>
    <w:rPr>
      <w:b/>
      <w:color w:val="000000"/>
    </w:rPr>
  </w:style>
  <w:style w:type="paragraph" w:customStyle="1" w:styleId="kinciDzeyBalklar">
    <w:name w:val="İkinci Düzey Başlıklar"/>
    <w:basedOn w:val="Normal"/>
    <w:link w:val="kinciDzeyBalklarChar"/>
    <w:qFormat/>
    <w:rsid w:val="00803A35"/>
    <w:pPr>
      <w:numPr>
        <w:numId w:val="6"/>
      </w:numPr>
      <w:pBdr>
        <w:top w:val="nil"/>
        <w:left w:val="nil"/>
        <w:bottom w:val="nil"/>
        <w:right w:val="nil"/>
        <w:between w:val="nil"/>
      </w:pBdr>
      <w:spacing w:before="60" w:after="120" w:line="240" w:lineRule="auto"/>
      <w:jc w:val="left"/>
    </w:pPr>
    <w:rPr>
      <w:b/>
      <w:color w:val="000000"/>
    </w:rPr>
  </w:style>
  <w:style w:type="character" w:customStyle="1" w:styleId="BirinciDzeyBalklarChar">
    <w:name w:val="Birinci Düzey Başlıklar Char"/>
    <w:basedOn w:val="VarsaylanParagrafYazTipi"/>
    <w:link w:val="BirinciDzeyBalklar"/>
    <w:rsid w:val="00803A35"/>
    <w:rPr>
      <w:b/>
      <w:color w:val="000000"/>
    </w:rPr>
  </w:style>
  <w:style w:type="character" w:customStyle="1" w:styleId="kinciDzeyBalklarChar">
    <w:name w:val="İkinci Düzey Başlıklar Char"/>
    <w:basedOn w:val="VarsaylanParagrafYazTipi"/>
    <w:link w:val="kinciDzeyBalklar"/>
    <w:rsid w:val="00803A35"/>
    <w:rPr>
      <w:b/>
      <w:color w:val="000000"/>
    </w:rPr>
  </w:style>
  <w:style w:type="paragraph" w:customStyle="1" w:styleId="ncdzeybalklar">
    <w:name w:val="Üçüncü düzey başlıklar"/>
    <w:basedOn w:val="kinciDzeyBalklar"/>
    <w:link w:val="ncdzeybalklarChar"/>
    <w:qFormat/>
    <w:rsid w:val="00803A35"/>
    <w:pPr>
      <w:numPr>
        <w:numId w:val="11"/>
      </w:numPr>
      <w:ind w:left="924" w:hanging="357"/>
    </w:pPr>
  </w:style>
  <w:style w:type="paragraph" w:customStyle="1" w:styleId="Metini">
    <w:name w:val="Metin İçi"/>
    <w:basedOn w:val="Normal"/>
    <w:link w:val="MetiniChar"/>
    <w:qFormat/>
    <w:rsid w:val="00803A35"/>
    <w:pPr>
      <w:ind w:firstLine="567"/>
    </w:pPr>
  </w:style>
  <w:style w:type="character" w:customStyle="1" w:styleId="ncdzeybalklarChar">
    <w:name w:val="Üçüncü düzey başlıklar Char"/>
    <w:basedOn w:val="kinciDzeyBalklarChar"/>
    <w:link w:val="ncdzeybalklar"/>
    <w:rsid w:val="00803A35"/>
    <w:rPr>
      <w:b/>
      <w:color w:val="000000"/>
    </w:rPr>
  </w:style>
  <w:style w:type="character" w:customStyle="1" w:styleId="MetiniChar">
    <w:name w:val="Metin İçi Char"/>
    <w:basedOn w:val="VarsaylanParagrafYazTipi"/>
    <w:link w:val="Metini"/>
    <w:rsid w:val="00803A35"/>
  </w:style>
  <w:style w:type="paragraph" w:styleId="stBilgi">
    <w:name w:val="header"/>
    <w:basedOn w:val="Normal"/>
    <w:link w:val="stBilgiChar"/>
    <w:uiPriority w:val="99"/>
    <w:unhideWhenUsed/>
    <w:rsid w:val="0010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159B"/>
  </w:style>
  <w:style w:type="paragraph" w:styleId="AltBilgi">
    <w:name w:val="footer"/>
    <w:basedOn w:val="Normal"/>
    <w:link w:val="AltBilgiChar"/>
    <w:uiPriority w:val="99"/>
    <w:unhideWhenUsed/>
    <w:rsid w:val="0010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5AC4-6B51-4B16-A876-16890318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Özge Paşaoğlu</cp:lastModifiedBy>
  <cp:revision>2</cp:revision>
  <dcterms:created xsi:type="dcterms:W3CDTF">2023-12-21T19:40:00Z</dcterms:created>
  <dcterms:modified xsi:type="dcterms:W3CDTF">2023-12-21T19:40:00Z</dcterms:modified>
</cp:coreProperties>
</file>